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捷星显示科技（福建）有限公司 清洁生产审核互联网环境信息公开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为保护和改善环境，同时也为了提高公司资源利用效率、减少污染物排放，我公司自2023年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</w:rPr>
        <w:t>月开始全面启动清洁生产审核工作。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根据《中华人民共和国清洁生产促进法》、《清洁生产审核办法》、及福建省生态环境厅于2022年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</w:t>
      </w:r>
      <w:r>
        <w:rPr>
          <w:rFonts w:ascii="宋体" w:hAnsi="宋体" w:eastAsia="宋体" w:cs="宋体"/>
          <w:sz w:val="24"/>
          <w:szCs w:val="24"/>
        </w:rPr>
        <w:t>日发布的《福建省生态环境厅关于公布2022年第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ascii="宋体" w:hAnsi="宋体" w:eastAsia="宋体" w:cs="宋体"/>
          <w:sz w:val="24"/>
          <w:szCs w:val="24"/>
        </w:rPr>
        <w:t>批实施强制性清洁生产审核相关企业名单的通知》（闽环保科财〔2022〕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32</w:t>
      </w:r>
      <w:r>
        <w:rPr>
          <w:rFonts w:ascii="宋体" w:hAnsi="宋体" w:eastAsia="宋体" w:cs="宋体"/>
          <w:sz w:val="24"/>
          <w:szCs w:val="24"/>
        </w:rPr>
        <w:t>号）的要求，将我公司的相关信息公示如下：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</w:t>
      </w:r>
      <w:r>
        <w:rPr>
          <w:rFonts w:ascii="宋体" w:hAnsi="宋体" w:eastAsia="宋体" w:cs="宋体"/>
          <w:sz w:val="24"/>
          <w:szCs w:val="24"/>
        </w:rPr>
        <w:t>基础信息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单位名称：</w:t>
      </w:r>
      <w:r>
        <w:rPr>
          <w:rFonts w:hint="eastAsia" w:ascii="宋体" w:hAnsi="宋体" w:eastAsia="宋体" w:cs="宋体"/>
          <w:sz w:val="24"/>
          <w:szCs w:val="24"/>
        </w:rPr>
        <w:t>捷星显示科技（福建）有限公司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法定代表人：KIM JEBONG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ascii="宋体" w:hAnsi="宋体" w:eastAsia="宋体" w:cs="宋体"/>
          <w:sz w:val="24"/>
          <w:szCs w:val="24"/>
        </w:rPr>
        <w:t>联系人及电话：</w:t>
      </w:r>
      <w:r>
        <w:rPr>
          <w:rFonts w:hint="eastAsia"/>
          <w:sz w:val="24"/>
          <w:szCs w:val="24"/>
          <w:lang w:val="en-US" w:eastAsia="zh-CN"/>
        </w:rPr>
        <w:t>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13706981531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统一社会信用代码：</w:t>
      </w:r>
      <w:r>
        <w:rPr>
          <w:rFonts w:hint="eastAsia" w:ascii="宋体" w:hAnsi="宋体" w:eastAsia="宋体" w:cs="宋体"/>
          <w:sz w:val="24"/>
          <w:szCs w:val="24"/>
        </w:rPr>
        <w:t>913501816966414380</w:t>
      </w:r>
    </w:p>
    <w:p>
      <w:pPr>
        <w:keepNext w:val="0"/>
        <w:keepLines w:val="0"/>
        <w:pageBreakBefore w:val="0"/>
        <w:kinsoku/>
        <w:wordWrap/>
        <w:topLinePunct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建设地址：福清融侨经济技术开发区（租赁福建捷联电子有限公司1#TV车间）</w:t>
      </w:r>
    </w:p>
    <w:p>
      <w:pPr>
        <w:keepNext w:val="0"/>
        <w:keepLines w:val="0"/>
        <w:pageBreakBefore w:val="0"/>
        <w:kinsoku/>
        <w:wordWrap/>
        <w:topLinePunct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rPr>
          <w:rFonts w:hint="default" w:ascii="Calibri" w:hAnsi="Calibri" w:cs="Calibri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建设规模</w:t>
      </w:r>
      <w:r>
        <w:rPr>
          <w:rFonts w:ascii="宋体" w:hAnsi="宋体" w:eastAsia="宋体" w:cs="宋体"/>
          <w:sz w:val="24"/>
          <w:szCs w:val="24"/>
        </w:rPr>
        <w:t>：年产1300万台液晶显示器</w:t>
      </w:r>
      <w:r>
        <w:rPr>
          <w:rFonts w:hint="default" w:ascii="Calibri" w:hAnsi="Calibri" w:cs="Calibri" w:eastAsiaTheme="minorEastAsia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</w:t>
      </w:r>
      <w:r>
        <w:rPr>
          <w:rFonts w:ascii="宋体" w:hAnsi="宋体" w:eastAsia="宋体" w:cs="宋体"/>
          <w:sz w:val="24"/>
          <w:szCs w:val="24"/>
        </w:rPr>
        <w:t>排污信息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b/>
          <w:bCs/>
          <w:sz w:val="24"/>
          <w:szCs w:val="24"/>
        </w:rPr>
        <w:t>废水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项目无生产工艺用水，外排污水为员工生活污水，生活污水经化粪池处理达标后接市政污水管网，纳入融元污水处理厂统一处理，生活污水各排放浓度符合《污水综合排放标准》（GB8978-96）中表4的三级排放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超标情况：无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废气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废气主要来源于表面贴装（SMT）工序、插件（MI）工序、组装线工序产生的锡及其化合物、有机废气。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企业已建7套废气排放系统：其中SMT车间2套排气系统，1用1备；MI插件及组装车间设4套排气系统，3用1备；组装线一套排气系统。并联后共3个总排气筒：SMT排气筒和SMT排气筒(备用)并联后，再一并经过活性炭净化装置处理后由SMT总排气筒排放，排气筒高度25m；MI1#排气筒和组装线并联后，再一并经过活性炭净化装置处理后由MI-总1#排气筒排放，排气筒高度25m排放；MI2#、MI3#和MI4#排气筒并联后，再一并经过活性炭净化装置处理后由MI-总2#排气筒排放，排气筒高度25m排放。非甲烷总烃排放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符合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《工业企业挥发性有机物排放标准》(DB35/1782-2018)表1中电子产品制造中的标准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锡及其化合物排放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符合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《大气污染物综合排放标准》(GB16297-1996)中表2二级排放速率要求。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超标情况：无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/>
        <w:bidi w:val="0"/>
        <w:adjustRightInd w:val="0"/>
        <w:snapToGrid w:val="0"/>
        <w:spacing w:line="360" w:lineRule="auto"/>
        <w:ind w:left="0" w:leftChars="0" w:right="0" w:righ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固体废物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（1）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项目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产生的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生活垃圾，由环卫部门负责清运和处理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（2）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项目产生的一般固废为包装过程产生的废纸箱、木板、废薄膜、废胶、焊接过程中产生的锡渣、废锡膏、锡灰。这类一般固体废物由厂商集中收集后外售;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（3）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项目生产过程中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产生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的废弃电子元件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废清洗剂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、废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包装物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废活性炭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等危险废物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收集后暂存于危废暂存间,收集后委托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有资质单位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定期处置。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20" w:firstLineChars="18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捷星显示科技（福建）有限公司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20" w:firstLineChars="23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2023年3月2日</w:t>
      </w:r>
    </w:p>
    <w:p>
      <w:pPr>
        <w:widowControl w:val="0"/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F3F83D"/>
    <w:multiLevelType w:val="singleLevel"/>
    <w:tmpl w:val="0BF3F83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1B3710"/>
    <w:multiLevelType w:val="singleLevel"/>
    <w:tmpl w:val="0F1B371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OGE3YmVkMGNmMDNhNTYzMWUzZjhjZGY3ZjdlNTYifQ=="/>
  </w:docVars>
  <w:rsids>
    <w:rsidRoot w:val="2D313987"/>
    <w:rsid w:val="042042C5"/>
    <w:rsid w:val="04FF212C"/>
    <w:rsid w:val="05F45A09"/>
    <w:rsid w:val="0788465B"/>
    <w:rsid w:val="0BFE313E"/>
    <w:rsid w:val="0E172295"/>
    <w:rsid w:val="0EE06B2A"/>
    <w:rsid w:val="103A670E"/>
    <w:rsid w:val="15A85EC8"/>
    <w:rsid w:val="18DF7E53"/>
    <w:rsid w:val="1AC15A62"/>
    <w:rsid w:val="1B440441"/>
    <w:rsid w:val="1BC82E20"/>
    <w:rsid w:val="1F7D3F22"/>
    <w:rsid w:val="1F833C2E"/>
    <w:rsid w:val="21C916A0"/>
    <w:rsid w:val="23287B89"/>
    <w:rsid w:val="25D32AED"/>
    <w:rsid w:val="2C2C2F57"/>
    <w:rsid w:val="2C475FE3"/>
    <w:rsid w:val="2D313987"/>
    <w:rsid w:val="2EED2E72"/>
    <w:rsid w:val="2FBF11A9"/>
    <w:rsid w:val="32D85BE7"/>
    <w:rsid w:val="364315C9"/>
    <w:rsid w:val="36C50230"/>
    <w:rsid w:val="377C4D93"/>
    <w:rsid w:val="3CCB0E23"/>
    <w:rsid w:val="3D3B749E"/>
    <w:rsid w:val="3EB05C6A"/>
    <w:rsid w:val="3F2F6B8F"/>
    <w:rsid w:val="425F073A"/>
    <w:rsid w:val="450308A1"/>
    <w:rsid w:val="4724337C"/>
    <w:rsid w:val="51BA678C"/>
    <w:rsid w:val="52FD1026"/>
    <w:rsid w:val="58C779E0"/>
    <w:rsid w:val="5D017965"/>
    <w:rsid w:val="5F4D50E3"/>
    <w:rsid w:val="5FC058B5"/>
    <w:rsid w:val="61812E22"/>
    <w:rsid w:val="6FE9511A"/>
    <w:rsid w:val="7B3960C4"/>
    <w:rsid w:val="7EC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7155"/>
      </w:tabs>
      <w:adjustRightInd w:val="0"/>
      <w:snapToGrid w:val="0"/>
      <w:spacing w:line="360" w:lineRule="auto"/>
      <w:ind w:firstLine="420" w:firstLineChars="200"/>
    </w:pPr>
    <w:rPr>
      <w:rFonts w:ascii="Times New Roman" w:hAnsi="Times New Roman" w:eastAsia="宋体" w:cs="Times New Roman"/>
      <w:snapToGrid w:val="0"/>
      <w:kern w:val="0"/>
      <w:sz w:val="24"/>
      <w:szCs w:val="24"/>
    </w:rPr>
  </w:style>
  <w:style w:type="paragraph" w:styleId="3">
    <w:name w:val="Body Text Indent"/>
    <w:basedOn w:val="1"/>
    <w:next w:val="2"/>
    <w:unhideWhenUsed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paragraph" w:styleId="5">
    <w:name w:val="Plain Text"/>
    <w:basedOn w:val="1"/>
    <w:next w:val="4"/>
    <w:qFormat/>
    <w:uiPriority w:val="99"/>
    <w:pPr>
      <w:widowControl w:val="0"/>
      <w:jc w:val="both"/>
    </w:pPr>
    <w:rPr>
      <w:rFonts w:ascii="宋体" w:hAnsi="Courier New"/>
      <w:kern w:val="2"/>
      <w:sz w:val="21"/>
      <w:szCs w:val="20"/>
      <w:lang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1250</Words>
  <Characters>1426</Characters>
  <Lines>0</Lines>
  <Paragraphs>0</Paragraphs>
  <TotalTime>6</TotalTime>
  <ScaleCrop>false</ScaleCrop>
  <LinksUpToDate>false</LinksUpToDate>
  <CharactersWithSpaces>1429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2023-02-20T02:46:00Z</dcterms:created>
  <dc:creator>^O^梅</dc:creator>
  <cp:lastModifiedBy>^O^梅</cp:lastModifiedBy>
  <dcterms:modified xsi:type="dcterms:W3CDTF">2023-03-02T07:44:47Z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ECA3AFA84B4041C3AB7F90DFB1144638</vt:lpwstr>
  </property>
</Properties>
</file>